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E8" w:rsidRDefault="005928DB">
      <w:pPr>
        <w:pStyle w:val="Title"/>
      </w:pPr>
      <w:r>
        <w:t>Lesson</w:t>
      </w:r>
      <w:r>
        <w:rPr>
          <w:spacing w:val="-1"/>
        </w:rPr>
        <w:t xml:space="preserve"> </w:t>
      </w:r>
      <w:r>
        <w:t>plan</w:t>
      </w:r>
    </w:p>
    <w:p w:rsidR="00CA40E8" w:rsidRDefault="00CA40E8">
      <w:pPr>
        <w:spacing w:before="1"/>
        <w:rPr>
          <w:b/>
          <w:sz w:val="15"/>
        </w:rPr>
      </w:pPr>
    </w:p>
    <w:p w:rsidR="00CA40E8" w:rsidRDefault="005928DB">
      <w:pPr>
        <w:pStyle w:val="BodyText"/>
        <w:tabs>
          <w:tab w:val="left" w:pos="2568"/>
          <w:tab w:val="left" w:pos="2604"/>
          <w:tab w:val="left" w:pos="3082"/>
          <w:tab w:val="left" w:pos="3121"/>
        </w:tabs>
        <w:spacing w:before="91" w:line="465" w:lineRule="auto"/>
        <w:ind w:right="6677"/>
      </w:pPr>
      <w:r>
        <w:t>Discipline</w:t>
      </w:r>
      <w:r>
        <w:tab/>
        <w:t>:</w:t>
      </w:r>
      <w:r>
        <w:tab/>
        <w:t>DMLT</w:t>
      </w:r>
    </w:p>
    <w:p w:rsidR="00CA40E8" w:rsidRDefault="005928DB">
      <w:pPr>
        <w:pStyle w:val="BodyText"/>
        <w:tabs>
          <w:tab w:val="left" w:pos="2530"/>
          <w:tab w:val="left" w:pos="3044"/>
        </w:tabs>
        <w:spacing w:line="251" w:lineRule="exact"/>
      </w:pPr>
      <w:r>
        <w:t>Semester</w:t>
      </w:r>
      <w:r>
        <w:tab/>
        <w:t>:</w:t>
      </w:r>
      <w:r>
        <w:tab/>
        <w:t>3rd</w:t>
      </w:r>
    </w:p>
    <w:p w:rsidR="00CA40E8" w:rsidRDefault="00CA40E8">
      <w:pPr>
        <w:rPr>
          <w:b/>
          <w:sz w:val="21"/>
        </w:rPr>
      </w:pPr>
    </w:p>
    <w:p w:rsidR="00CA40E8" w:rsidRDefault="005928DB">
      <w:pPr>
        <w:pStyle w:val="BodyText"/>
        <w:tabs>
          <w:tab w:val="left" w:pos="2568"/>
          <w:tab w:val="left" w:pos="3082"/>
        </w:tabs>
      </w:pPr>
      <w:r>
        <w:t>Subject</w:t>
      </w:r>
      <w:r>
        <w:tab/>
        <w:t>:</w:t>
      </w:r>
      <w:r>
        <w:tab/>
        <w:t>Haematology</w:t>
      </w:r>
      <w:r>
        <w:rPr>
          <w:spacing w:val="-3"/>
        </w:rPr>
        <w:t xml:space="preserve"> </w:t>
      </w:r>
      <w:r>
        <w:t>III</w:t>
      </w:r>
    </w:p>
    <w:p w:rsidR="00CA40E8" w:rsidRDefault="00CA40E8">
      <w:pPr>
        <w:spacing w:before="7"/>
        <w:rPr>
          <w:b/>
          <w:sz w:val="20"/>
        </w:rPr>
      </w:pPr>
    </w:p>
    <w:p w:rsidR="00CA40E8" w:rsidRDefault="005928DB">
      <w:pPr>
        <w:pStyle w:val="BodyText"/>
        <w:tabs>
          <w:tab w:val="left" w:pos="3102"/>
        </w:tabs>
        <w:spacing w:after="7" w:line="465" w:lineRule="auto"/>
        <w:ind w:right="3637"/>
      </w:pPr>
      <w:r>
        <w:t>Lession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Duration:</w:t>
      </w:r>
      <w:r>
        <w:tab/>
        <w:t>15 weeks (from October, 202</w:t>
      </w:r>
      <w:r w:rsidR="00DC4D85">
        <w:t>2 to January, 2023</w:t>
      </w:r>
      <w:r>
        <w:t>)</w:t>
      </w:r>
      <w:r>
        <w:rPr>
          <w:spacing w:val="1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Lecture</w:t>
      </w:r>
      <w:r>
        <w:rPr>
          <w:spacing w:val="-2"/>
        </w:rPr>
        <w:t xml:space="preserve"> </w:t>
      </w:r>
      <w:r>
        <w:t>/ practical</w:t>
      </w:r>
      <w:r>
        <w:rPr>
          <w:spacing w:val="-3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hours)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Lecture=3,</w:t>
      </w:r>
      <w:r>
        <w:rPr>
          <w:spacing w:val="2"/>
        </w:rPr>
        <w:t xml:space="preserve"> </w:t>
      </w:r>
      <w:r>
        <w:t>Practical=6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603"/>
        <w:gridCol w:w="4157"/>
        <w:gridCol w:w="1079"/>
        <w:gridCol w:w="3427"/>
      </w:tblGrid>
      <w:tr w:rsidR="00CA40E8">
        <w:trPr>
          <w:trHeight w:val="470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5760" w:type="dxa"/>
            <w:gridSpan w:val="2"/>
          </w:tcPr>
          <w:p w:rsidR="00CA40E8" w:rsidRDefault="005928DB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506" w:type="dxa"/>
            <w:gridSpan w:val="2"/>
          </w:tcPr>
          <w:p w:rsidR="00CA40E8" w:rsidRDefault="005928D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CA40E8">
        <w:trPr>
          <w:trHeight w:val="50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before="1" w:line="240" w:lineRule="auto"/>
              <w:ind w:left="110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assignment/test}</w:t>
            </w:r>
          </w:p>
        </w:tc>
        <w:tc>
          <w:tcPr>
            <w:tcW w:w="1079" w:type="dxa"/>
          </w:tcPr>
          <w:p w:rsidR="00CA40E8" w:rsidRDefault="005928DB">
            <w:pPr>
              <w:pStyle w:val="TableParagraph"/>
              <w:spacing w:line="254" w:lineRule="exact"/>
              <w:ind w:left="108" w:right="98"/>
              <w:rPr>
                <w:b/>
              </w:rPr>
            </w:pPr>
            <w:r>
              <w:rPr>
                <w:b/>
              </w:rPr>
              <w:t>Practical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3427" w:type="dxa"/>
          </w:tcPr>
          <w:p w:rsidR="00CA40E8" w:rsidRDefault="005928DB">
            <w:pPr>
              <w:pStyle w:val="TableParagraph"/>
              <w:spacing w:before="1" w:line="240" w:lineRule="auto"/>
              <w:ind w:left="109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CA40E8">
        <w:trPr>
          <w:trHeight w:val="552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44" w:lineRule="exact"/>
              <w:ind w:left="110"/>
            </w:pPr>
            <w:r>
              <w:t>1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. 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Erythrocyte</w:t>
            </w:r>
          </w:p>
          <w:p w:rsidR="00CA40E8" w:rsidRDefault="005928D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sedimentation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(ESR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spacing w:line="244" w:lineRule="exact"/>
              <w:ind w:left="108"/>
            </w:pPr>
            <w:r>
              <w:t>L1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704"/>
              <w:rPr>
                <w:rFonts w:ascii="Calibri"/>
              </w:rPr>
            </w:pPr>
            <w:r>
              <w:rPr>
                <w:rFonts w:ascii="Calibri"/>
              </w:rPr>
              <w:t>ESR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estimations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wintrobe</w:t>
            </w:r>
            <w:r>
              <w:rPr>
                <w:rFonts w:ascii="Calibri"/>
                <w:spacing w:val="-46"/>
              </w:rPr>
              <w:t xml:space="preserve"> </w:t>
            </w:r>
            <w:r>
              <w:rPr>
                <w:rFonts w:ascii="Calibri"/>
              </w:rPr>
              <w:t>method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blood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sample</w:t>
            </w:r>
          </w:p>
        </w:tc>
      </w:tr>
      <w:tr w:rsidR="00CA40E8">
        <w:trPr>
          <w:trHeight w:val="254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34" w:lineRule="exact"/>
            </w:pPr>
            <w:r>
              <w:t>Westergren’s</w:t>
            </w:r>
            <w:r>
              <w:rPr>
                <w:spacing w:val="1"/>
              </w:rPr>
              <w:t xml:space="preserve"> </w:t>
            </w:r>
            <w:r>
              <w:t>method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ESR</w:t>
            </w:r>
            <w:r>
              <w:rPr>
                <w:spacing w:val="-1"/>
              </w:rPr>
              <w:t xml:space="preserve"> </w:t>
            </w:r>
            <w:r>
              <w:t>estimation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249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29" w:lineRule="exact"/>
              <w:ind w:left="110"/>
            </w:pPr>
            <w:r>
              <w:t>3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29" w:lineRule="exact"/>
            </w:pPr>
            <w:r>
              <w:t>Wintrob’s</w:t>
            </w:r>
            <w:r>
              <w:rPr>
                <w:spacing w:val="52"/>
              </w:rPr>
              <w:t xml:space="preserve"> </w:t>
            </w:r>
            <w:r>
              <w:t>method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ESR</w:t>
            </w:r>
            <w:r>
              <w:rPr>
                <w:spacing w:val="-1"/>
              </w:rPr>
              <w:t xml:space="preserve"> </w:t>
            </w:r>
            <w:r>
              <w:t>estimation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551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4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packed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</w:p>
          <w:p w:rsidR="00CA40E8" w:rsidRDefault="005928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(PCV)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L2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735"/>
              <w:rPr>
                <w:rFonts w:ascii="Calibri"/>
              </w:rPr>
            </w:pPr>
            <w:r>
              <w:rPr>
                <w:rFonts w:ascii="Calibri"/>
              </w:rPr>
              <w:t>ESR estimations 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westergren method in blood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sample</w:t>
            </w:r>
          </w:p>
        </w:tc>
      </w:tr>
      <w:tr w:rsidR="00CA40E8">
        <w:trPr>
          <w:trHeight w:val="50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5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Macrohaematocrite</w:t>
            </w:r>
            <w:r>
              <w:rPr>
                <w:spacing w:val="-2"/>
              </w:rPr>
              <w:t xml:space="preserve"> </w:t>
            </w:r>
            <w:r>
              <w:t>method of</w:t>
            </w:r>
            <w:r>
              <w:rPr>
                <w:spacing w:val="-2"/>
              </w:rPr>
              <w:t xml:space="preserve"> </w:t>
            </w:r>
            <w:r>
              <w:t>PCV</w:t>
            </w:r>
          </w:p>
          <w:p w:rsidR="00CA40E8" w:rsidRDefault="005928DB">
            <w:pPr>
              <w:pStyle w:val="TableParagraph"/>
              <w:spacing w:before="2" w:line="238" w:lineRule="exact"/>
            </w:pPr>
            <w:r>
              <w:t>estimation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50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6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50" w:lineRule="exact"/>
              <w:ind w:right="906"/>
            </w:pPr>
            <w:r>
              <w:t>Microhaematocrite method of PCV</w:t>
            </w:r>
            <w:r>
              <w:rPr>
                <w:spacing w:val="-52"/>
              </w:rPr>
              <w:t xml:space="preserve"> </w:t>
            </w:r>
            <w:r>
              <w:t>estimation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551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7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Merits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Demerits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PCV</w:t>
            </w:r>
          </w:p>
          <w:p w:rsidR="00CA40E8" w:rsidRDefault="005928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estimation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L3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266"/>
              <w:rPr>
                <w:rFonts w:ascii="Calibri"/>
              </w:rPr>
            </w:pPr>
            <w:r>
              <w:rPr>
                <w:rFonts w:ascii="Calibri"/>
              </w:rPr>
              <w:t>Determination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PCV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blood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46"/>
              </w:rPr>
              <w:t xml:space="preserve"> </w:t>
            </w:r>
            <w:r>
              <w:rPr>
                <w:rFonts w:ascii="Calibri"/>
              </w:rPr>
              <w:t>Macro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Methods</w:t>
            </w:r>
          </w:p>
        </w:tc>
      </w:tr>
      <w:tr w:rsidR="00CA40E8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8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Factors involved in ESR&amp; Interpretation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50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9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ESR</w:t>
            </w:r>
            <w:r>
              <w:rPr>
                <w:spacing w:val="1"/>
              </w:rPr>
              <w:t xml:space="preserve"> </w:t>
            </w:r>
            <w:r>
              <w:t>&amp;PCV</w:t>
            </w:r>
          </w:p>
          <w:p w:rsidR="00CA40E8" w:rsidRDefault="005928DB">
            <w:pPr>
              <w:pStyle w:val="TableParagraph"/>
              <w:spacing w:before="1" w:line="238" w:lineRule="exact"/>
            </w:pPr>
            <w:r>
              <w:t>estimation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8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4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44" w:lineRule="exact"/>
              <w:ind w:left="110"/>
            </w:pPr>
            <w:r>
              <w:t>10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44" w:lineRule="exact"/>
            </w:pPr>
            <w:r>
              <w:t>Assignment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spacing w:line="244" w:lineRule="exact"/>
              <w:ind w:left="108"/>
            </w:pPr>
            <w:r>
              <w:t>L4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527"/>
              <w:rPr>
                <w:rFonts w:ascii="Calibri"/>
              </w:rPr>
            </w:pPr>
            <w:r>
              <w:rPr>
                <w:rFonts w:ascii="Calibri"/>
              </w:rPr>
              <w:t>Determination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PCV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blood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Micro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Methods</w:t>
            </w:r>
          </w:p>
        </w:tc>
      </w:tr>
      <w:tr w:rsidR="00CA40E8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11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9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50" w:lineRule="exact"/>
              <w:ind w:left="110"/>
            </w:pPr>
            <w:r>
              <w:t>12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Indicies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93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5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13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Definition,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 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MCV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L5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Counting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Reticulocyte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blood</w:t>
            </w:r>
          </w:p>
        </w:tc>
      </w:tr>
      <w:tr w:rsidR="00CA40E8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14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Calculation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MCV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15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Definition,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 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MCH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475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6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16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Calculation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MCH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L6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2" w:line="240" w:lineRule="auto"/>
              <w:ind w:left="109" w:right="187"/>
              <w:rPr>
                <w:rFonts w:ascii="Calibri"/>
              </w:rPr>
            </w:pP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perform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cell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fragility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blood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osmotic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fragility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method</w:t>
            </w:r>
          </w:p>
        </w:tc>
      </w:tr>
      <w:tr w:rsidR="00CA40E8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44" w:lineRule="exact"/>
              <w:ind w:left="110"/>
            </w:pPr>
            <w:r>
              <w:t>17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Definition, 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MCHC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18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Calculation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MCHC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8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7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44" w:lineRule="exact"/>
              <w:ind w:left="110"/>
            </w:pPr>
            <w:r>
              <w:t>19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44" w:lineRule="exact"/>
            </w:pPr>
            <w:r>
              <w:t>Assignment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spacing w:line="244" w:lineRule="exact"/>
              <w:ind w:left="108"/>
            </w:pPr>
            <w:r>
              <w:t>L7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187"/>
              <w:rPr>
                <w:rFonts w:ascii="Calibri"/>
              </w:rPr>
            </w:pP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perform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cell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fragility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blood 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mechanical fragility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method</w:t>
            </w:r>
          </w:p>
        </w:tc>
      </w:tr>
      <w:tr w:rsidR="00CA40E8">
        <w:trPr>
          <w:trHeight w:val="552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20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Supravital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A40E8" w:rsidRDefault="005928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reticulocyte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21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staining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</w:tbl>
    <w:p w:rsidR="00CA40E8" w:rsidRDefault="00CA40E8">
      <w:pPr>
        <w:rPr>
          <w:sz w:val="2"/>
          <w:szCs w:val="2"/>
        </w:rPr>
        <w:sectPr w:rsidR="00CA40E8">
          <w:type w:val="continuous"/>
          <w:pgSz w:w="12240" w:h="15840"/>
          <w:pgMar w:top="660" w:right="560" w:bottom="280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603"/>
        <w:gridCol w:w="4157"/>
        <w:gridCol w:w="1079"/>
        <w:gridCol w:w="3427"/>
      </w:tblGrid>
      <w:tr w:rsidR="00CA40E8">
        <w:trPr>
          <w:trHeight w:val="393"/>
        </w:trPr>
        <w:tc>
          <w:tcPr>
            <w:tcW w:w="936" w:type="dxa"/>
          </w:tcPr>
          <w:p w:rsidR="00CA40E8" w:rsidRDefault="00CA40E8">
            <w:pPr>
              <w:pStyle w:val="TableParagraph"/>
              <w:spacing w:line="240" w:lineRule="auto"/>
              <w:ind w:left="0"/>
            </w:pPr>
          </w:p>
        </w:tc>
        <w:tc>
          <w:tcPr>
            <w:tcW w:w="1603" w:type="dxa"/>
          </w:tcPr>
          <w:p w:rsidR="00CA40E8" w:rsidRDefault="00CA40E8">
            <w:pPr>
              <w:pStyle w:val="TableParagraph"/>
              <w:spacing w:line="240" w:lineRule="auto"/>
              <w:ind w:left="0"/>
            </w:pP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reticulocytes</w:t>
            </w:r>
          </w:p>
        </w:tc>
        <w:tc>
          <w:tcPr>
            <w:tcW w:w="1079" w:type="dxa"/>
          </w:tcPr>
          <w:p w:rsidR="00CA40E8" w:rsidRDefault="00CA40E8">
            <w:pPr>
              <w:pStyle w:val="TableParagraph"/>
              <w:spacing w:line="240" w:lineRule="auto"/>
              <w:ind w:left="0"/>
            </w:pPr>
          </w:p>
        </w:tc>
        <w:tc>
          <w:tcPr>
            <w:tcW w:w="3427" w:type="dxa"/>
          </w:tcPr>
          <w:p w:rsidR="00CA40E8" w:rsidRDefault="00CA40E8">
            <w:pPr>
              <w:pStyle w:val="TableParagraph"/>
              <w:spacing w:line="240" w:lineRule="auto"/>
              <w:ind w:left="0"/>
            </w:pPr>
          </w:p>
        </w:tc>
      </w:tr>
      <w:tr w:rsidR="00CA40E8">
        <w:trPr>
          <w:trHeight w:val="801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8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44" w:lineRule="exact"/>
              <w:ind w:left="110"/>
            </w:pPr>
            <w:r>
              <w:t>22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37" w:lineRule="auto"/>
              <w:ind w:right="520"/>
              <w:rPr>
                <w:sz w:val="24"/>
              </w:rPr>
            </w:pPr>
            <w:r>
              <w:rPr>
                <w:sz w:val="24"/>
              </w:rPr>
              <w:t>Calculation,Reference values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Reticulocytes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spacing w:line="244" w:lineRule="exact"/>
              <w:ind w:left="108"/>
            </w:pPr>
            <w:r>
              <w:t>L8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342"/>
              <w:rPr>
                <w:rFonts w:ascii="Calibri"/>
              </w:rPr>
            </w:pP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perform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Sickling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blood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solubility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test</w:t>
            </w:r>
          </w:p>
        </w:tc>
      </w:tr>
      <w:tr w:rsidR="00CA40E8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23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Physiological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9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50" w:lineRule="exact"/>
              <w:ind w:left="110"/>
            </w:pPr>
            <w:r>
              <w:t>24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Physiological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PCV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93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9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25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Physiological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TLC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L9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342"/>
              <w:rPr>
                <w:rFonts w:ascii="Calibri"/>
              </w:rPr>
            </w:pP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perform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Sickling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blood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peripheral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blood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film</w:t>
            </w:r>
          </w:p>
        </w:tc>
      </w:tr>
      <w:tr w:rsidR="00CA40E8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26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42" w:lineRule="auto"/>
              <w:ind w:right="960"/>
              <w:rPr>
                <w:sz w:val="24"/>
              </w:rPr>
            </w:pPr>
            <w:r>
              <w:rPr>
                <w:sz w:val="24"/>
              </w:rPr>
              <w:t>Physiological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Platelet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27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Definition&amp;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Symptoms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Anaemias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508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10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28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aetiological</w:t>
            </w:r>
            <w:r>
              <w:rPr>
                <w:spacing w:val="-4"/>
              </w:rPr>
              <w:t xml:space="preserve"> </w:t>
            </w:r>
            <w:r>
              <w:t>classification</w:t>
            </w:r>
            <w:r>
              <w:rPr>
                <w:spacing w:val="-5"/>
              </w:rPr>
              <w:t xml:space="preserve"> </w:t>
            </w:r>
            <w:r>
              <w:t>of</w:t>
            </w:r>
          </w:p>
          <w:p w:rsidR="00CA40E8" w:rsidRDefault="005928DB">
            <w:pPr>
              <w:pStyle w:val="TableParagraph"/>
              <w:spacing w:before="1" w:line="238" w:lineRule="exact"/>
            </w:pPr>
            <w:r>
              <w:t>Anaemia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L10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305"/>
              <w:rPr>
                <w:rFonts w:ascii="Calibri"/>
              </w:rPr>
            </w:pPr>
            <w:r>
              <w:rPr>
                <w:rFonts w:ascii="Calibri"/>
              </w:rPr>
              <w:t>Estimation of foetal haemoglobin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alkali denaturation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test</w:t>
            </w:r>
          </w:p>
        </w:tc>
      </w:tr>
      <w:tr w:rsidR="00CA40E8">
        <w:trPr>
          <w:trHeight w:val="50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29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50" w:lineRule="exact"/>
              <w:ind w:right="163"/>
            </w:pPr>
            <w:r>
              <w:t>Introduction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morphological</w:t>
            </w:r>
            <w:r>
              <w:rPr>
                <w:spacing w:val="-6"/>
              </w:rPr>
              <w:t xml:space="preserve"> </w:t>
            </w:r>
            <w:r>
              <w:t>classification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Anaemia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50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30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Haemorrhagic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Dyshaemorrhagic</w:t>
            </w:r>
            <w:r>
              <w:rPr>
                <w:spacing w:val="-4"/>
              </w:rPr>
              <w:t xml:space="preserve"> </w:t>
            </w:r>
            <w:r>
              <w:t>anaemia</w:t>
            </w:r>
          </w:p>
          <w:p w:rsidR="00CA40E8" w:rsidRDefault="005928DB">
            <w:pPr>
              <w:pStyle w:val="TableParagraph"/>
              <w:spacing w:before="2" w:line="238" w:lineRule="exact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detail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8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11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31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Microcytic</w:t>
            </w:r>
            <w:r>
              <w:rPr>
                <w:spacing w:val="-6"/>
              </w:rPr>
              <w:t xml:space="preserve"> </w:t>
            </w:r>
            <w:r>
              <w:t>anemia &amp;</w:t>
            </w:r>
            <w:r>
              <w:rPr>
                <w:spacing w:val="-3"/>
              </w:rPr>
              <w:t xml:space="preserve"> </w:t>
            </w:r>
            <w:r>
              <w:t>Megaloblastic</w:t>
            </w:r>
            <w:r>
              <w:rPr>
                <w:spacing w:val="-5"/>
              </w:rPr>
              <w:t xml:space="preserve"> </w:t>
            </w:r>
            <w:r>
              <w:t>anemia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L11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Estimation of plasma haemoglobin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by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Sahli’s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method</w:t>
            </w:r>
          </w:p>
        </w:tc>
      </w:tr>
      <w:tr w:rsidR="00CA40E8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32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Haemolytic</w:t>
            </w:r>
            <w:r>
              <w:rPr>
                <w:spacing w:val="-5"/>
              </w:rPr>
              <w:t xml:space="preserve"> </w:t>
            </w:r>
            <w:r>
              <w:t>Anaemia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Detail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33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Aplastic</w:t>
            </w:r>
            <w:r>
              <w:rPr>
                <w:spacing w:val="-4"/>
              </w:rPr>
              <w:t xml:space="preserve"> </w:t>
            </w:r>
            <w:r>
              <w:t>anemia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Detail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806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12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34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42" w:lineRule="auto"/>
              <w:ind w:right="219"/>
              <w:rPr>
                <w:sz w:val="24"/>
              </w:rPr>
            </w:pPr>
            <w:r>
              <w:rPr>
                <w:sz w:val="24"/>
              </w:rPr>
              <w:t>Laboratory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of:Iron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deficiency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anaemia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L12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188"/>
              <w:rPr>
                <w:rFonts w:ascii="Calibri"/>
              </w:rPr>
            </w:pPr>
            <w:r>
              <w:rPr>
                <w:rFonts w:ascii="Calibri"/>
              </w:rPr>
              <w:t>Estimation of plasma haemoglobin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Cyanmethemoglobin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method</w:t>
            </w:r>
          </w:p>
        </w:tc>
      </w:tr>
      <w:tr w:rsidR="00CA40E8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35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Laboratory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Megaloblastic</w:t>
            </w:r>
          </w:p>
          <w:p w:rsidR="00CA40E8" w:rsidRDefault="005928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anaemia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36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Laboratory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Haemolytic</w:t>
            </w:r>
          </w:p>
          <w:p w:rsidR="00CA40E8" w:rsidRDefault="005928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anaemias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552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3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13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37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Laboratory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sickle cell</w:t>
            </w:r>
          </w:p>
          <w:p w:rsidR="00CA40E8" w:rsidRDefault="005928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anaemia&amp;thallasseamia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L13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2" w:line="240" w:lineRule="auto"/>
              <w:ind w:left="109" w:right="188"/>
              <w:rPr>
                <w:rFonts w:ascii="Calibri"/>
              </w:rPr>
            </w:pPr>
            <w:r>
              <w:rPr>
                <w:rFonts w:ascii="Calibri"/>
              </w:rPr>
              <w:t>Estimation of plasma haemoglobin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Oxyhemoglobin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method</w:t>
            </w:r>
          </w:p>
        </w:tc>
      </w:tr>
      <w:tr w:rsidR="00CA40E8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38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Laboratory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Aplastic</w:t>
            </w:r>
          </w:p>
          <w:p w:rsidR="00CA40E8" w:rsidRDefault="005928D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anaemia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39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Assignment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93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14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40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Test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ind w:left="108"/>
            </w:pPr>
            <w:r>
              <w:t>L14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188"/>
              <w:rPr>
                <w:rFonts w:ascii="Calibri"/>
              </w:rPr>
            </w:pPr>
            <w:r>
              <w:rPr>
                <w:rFonts w:ascii="Calibri"/>
              </w:rPr>
              <w:t>Estimation of plasma haemoglobin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Alkaline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hematin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method</w:t>
            </w:r>
          </w:p>
        </w:tc>
      </w:tr>
      <w:tr w:rsidR="00CA40E8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44" w:lineRule="exact"/>
              <w:ind w:left="110"/>
            </w:pPr>
            <w:r>
              <w:t>41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fragility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42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Mechanical</w:t>
            </w:r>
            <w:r>
              <w:rPr>
                <w:spacing w:val="-2"/>
              </w:rPr>
              <w:t xml:space="preserve"> </w:t>
            </w:r>
            <w:r>
              <w:t>erythrocyte</w:t>
            </w:r>
            <w:r>
              <w:rPr>
                <w:spacing w:val="-9"/>
              </w:rPr>
              <w:t xml:space="preserve"> </w:t>
            </w:r>
            <w:r>
              <w:t>fragility</w:t>
            </w:r>
            <w:r>
              <w:rPr>
                <w:spacing w:val="-8"/>
              </w:rPr>
              <w:t xml:space="preserve"> </w:t>
            </w:r>
            <w:r>
              <w:t>test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8"/>
        </w:trPr>
        <w:tc>
          <w:tcPr>
            <w:tcW w:w="936" w:type="dxa"/>
            <w:vMerge w:val="restart"/>
          </w:tcPr>
          <w:p w:rsidR="00CA40E8" w:rsidRDefault="005928DB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15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44" w:lineRule="exact"/>
              <w:ind w:left="110"/>
            </w:pPr>
            <w:r>
              <w:t>43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44" w:lineRule="exact"/>
            </w:pPr>
            <w:r>
              <w:t>Osmotic erythrocyte</w:t>
            </w:r>
            <w:r>
              <w:rPr>
                <w:spacing w:val="-8"/>
              </w:rPr>
              <w:t xml:space="preserve"> </w:t>
            </w:r>
            <w:r>
              <w:t>fragility</w:t>
            </w:r>
            <w:r>
              <w:rPr>
                <w:spacing w:val="-7"/>
              </w:rPr>
              <w:t xml:space="preserve"> </w:t>
            </w:r>
            <w:r>
              <w:t>test</w:t>
            </w:r>
          </w:p>
        </w:tc>
        <w:tc>
          <w:tcPr>
            <w:tcW w:w="1079" w:type="dxa"/>
            <w:vMerge w:val="restart"/>
          </w:tcPr>
          <w:p w:rsidR="00CA40E8" w:rsidRDefault="005928DB">
            <w:pPr>
              <w:pStyle w:val="TableParagraph"/>
              <w:spacing w:line="244" w:lineRule="exact"/>
              <w:ind w:left="108"/>
            </w:pPr>
            <w:r>
              <w:t>L15</w:t>
            </w:r>
          </w:p>
        </w:tc>
        <w:tc>
          <w:tcPr>
            <w:tcW w:w="3427" w:type="dxa"/>
            <w:vMerge w:val="restart"/>
          </w:tcPr>
          <w:p w:rsidR="00CA40E8" w:rsidRDefault="005928DB">
            <w:pPr>
              <w:pStyle w:val="TableParagraph"/>
              <w:spacing w:before="1" w:line="240" w:lineRule="auto"/>
              <w:ind w:left="109" w:right="496"/>
              <w:rPr>
                <w:rFonts w:ascii="Calibri"/>
              </w:rPr>
            </w:pPr>
            <w:r>
              <w:rPr>
                <w:rFonts w:ascii="Calibri"/>
              </w:rPr>
              <w:t>Estimation of and G6PD 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Methylene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Blue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Reduction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Test</w:t>
            </w:r>
          </w:p>
        </w:tc>
      </w:tr>
      <w:tr w:rsidR="00CA40E8">
        <w:trPr>
          <w:trHeight w:val="50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ind w:left="110"/>
            </w:pPr>
            <w:r>
              <w:t>44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</w:pPr>
            <w:r>
              <w:t>Interpretation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Significance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Cell</w:t>
            </w:r>
          </w:p>
          <w:p w:rsidR="00CA40E8" w:rsidRDefault="005928DB">
            <w:pPr>
              <w:pStyle w:val="TableParagraph"/>
              <w:spacing w:before="2" w:line="238" w:lineRule="exact"/>
            </w:pPr>
            <w:r>
              <w:t>Fragility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  <w:tr w:rsidR="00CA40E8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CA40E8" w:rsidRDefault="005928DB">
            <w:pPr>
              <w:pStyle w:val="TableParagraph"/>
              <w:spacing w:line="244" w:lineRule="exact"/>
              <w:ind w:left="110"/>
            </w:pPr>
            <w:r>
              <w:t>45</w:t>
            </w:r>
          </w:p>
        </w:tc>
        <w:tc>
          <w:tcPr>
            <w:tcW w:w="4157" w:type="dxa"/>
          </w:tcPr>
          <w:p w:rsidR="00CA40E8" w:rsidRDefault="005928DB">
            <w:pPr>
              <w:pStyle w:val="TableParagraph"/>
              <w:spacing w:line="244" w:lineRule="exact"/>
            </w:pPr>
            <w:r>
              <w:t>Assignment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CA40E8" w:rsidRDefault="00CA40E8">
            <w:pPr>
              <w:rPr>
                <w:sz w:val="2"/>
                <w:szCs w:val="2"/>
              </w:rPr>
            </w:pPr>
          </w:p>
        </w:tc>
      </w:tr>
    </w:tbl>
    <w:p w:rsidR="005928DB" w:rsidRDefault="005928DB"/>
    <w:sectPr w:rsidR="005928DB" w:rsidSect="00CA40E8">
      <w:pgSz w:w="12240" w:h="15840"/>
      <w:pgMar w:top="720" w:right="56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CA40E8"/>
    <w:rsid w:val="003877C3"/>
    <w:rsid w:val="005928DB"/>
    <w:rsid w:val="00CA40E8"/>
    <w:rsid w:val="00DC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40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40E8"/>
    <w:pPr>
      <w:ind w:left="480"/>
    </w:pPr>
    <w:rPr>
      <w:b/>
      <w:bCs/>
    </w:rPr>
  </w:style>
  <w:style w:type="paragraph" w:styleId="Title">
    <w:name w:val="Title"/>
    <w:basedOn w:val="Normal"/>
    <w:uiPriority w:val="1"/>
    <w:qFormat/>
    <w:rsid w:val="00CA40E8"/>
    <w:pPr>
      <w:spacing w:before="61"/>
      <w:ind w:left="4842" w:right="452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CA40E8"/>
  </w:style>
  <w:style w:type="paragraph" w:customStyle="1" w:styleId="TableParagraph">
    <w:name w:val="Table Paragraph"/>
    <w:basedOn w:val="Normal"/>
    <w:uiPriority w:val="1"/>
    <w:qFormat/>
    <w:rsid w:val="00CA40E8"/>
    <w:pPr>
      <w:spacing w:line="249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GPJS</cp:lastModifiedBy>
  <cp:revision>3</cp:revision>
  <dcterms:created xsi:type="dcterms:W3CDTF">2022-09-13T05:14:00Z</dcterms:created>
  <dcterms:modified xsi:type="dcterms:W3CDTF">2022-09-13T05:18:00Z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2022-09-06T00:00:00Z</vt:filetime>
  </property>
</Properties>
</file>